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91" w:rsidRPr="00C34391" w:rsidRDefault="00C34391" w:rsidP="00C34391">
      <w:pPr>
        <w:widowControl/>
        <w:jc w:val="center"/>
        <w:rPr>
          <w:rFonts w:ascii="微软雅黑" w:eastAsia="微软雅黑" w:hAnsi="微软雅黑" w:cs="宋体"/>
          <w:b/>
          <w:bCs/>
          <w:color w:val="0D47C0"/>
          <w:kern w:val="0"/>
          <w:sz w:val="28"/>
          <w:szCs w:val="28"/>
        </w:rPr>
      </w:pPr>
      <w:r w:rsidRPr="00C34391">
        <w:rPr>
          <w:rFonts w:ascii="微软雅黑" w:eastAsia="微软雅黑" w:hAnsi="微软雅黑" w:cs="宋体" w:hint="eastAsia"/>
          <w:b/>
          <w:bCs/>
          <w:color w:val="0D47C0"/>
          <w:kern w:val="0"/>
          <w:sz w:val="28"/>
          <w:szCs w:val="28"/>
        </w:rPr>
        <w:t>教育部关于全面落实研究生导师</w:t>
      </w:r>
      <w:r w:rsidRPr="00C34391">
        <w:rPr>
          <w:rFonts w:ascii="微软雅黑" w:eastAsia="微软雅黑" w:hAnsi="微软雅黑" w:cs="宋体" w:hint="eastAsia"/>
          <w:b/>
          <w:bCs/>
          <w:color w:val="0D47C0"/>
          <w:kern w:val="0"/>
          <w:sz w:val="28"/>
          <w:szCs w:val="28"/>
        </w:rPr>
        <w:br/>
        <w:t>立德树人职责的意见</w:t>
      </w:r>
    </w:p>
    <w:p w:rsidR="00C34391" w:rsidRPr="00C34391" w:rsidRDefault="00C34391" w:rsidP="00C34391">
      <w:pPr>
        <w:widowControl/>
        <w:jc w:val="righ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教研〔2018〕1号</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各省、自治区、直辖市教育厅（教委），新疆生产建设兵团教育局，有关部门（单位）教育司（局），中央军委训练管理部职业教育局，部属各高等学校：</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w:t>
      </w:r>
      <w:r w:rsidRPr="00C34391">
        <w:rPr>
          <w:rFonts w:ascii="微软雅黑" w:eastAsia="微软雅黑" w:hAnsi="微软雅黑" w:cs="宋体" w:hint="eastAsia"/>
          <w:b/>
          <w:bCs/>
          <w:color w:val="666666"/>
          <w:kern w:val="0"/>
          <w:sz w:val="27"/>
          <w:szCs w:val="27"/>
        </w:rPr>
        <w:t>一、指导思想和总体要求</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2．总体要求。落实导师是研究生培养第一责任人的要求，坚持社会主义办学方向，坚持教书和育人相统一，坚持言传和身教相统一，坚</w:t>
      </w:r>
      <w:r w:rsidRPr="00C34391">
        <w:rPr>
          <w:rFonts w:ascii="微软雅黑" w:eastAsia="微软雅黑" w:hAnsi="微软雅黑" w:cs="宋体" w:hint="eastAsia"/>
          <w:color w:val="666666"/>
          <w:kern w:val="0"/>
          <w:sz w:val="27"/>
          <w:szCs w:val="27"/>
        </w:rPr>
        <w:lastRenderedPageBreak/>
        <w:t>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w:t>
      </w:r>
      <w:r w:rsidRPr="00C34391">
        <w:rPr>
          <w:rFonts w:ascii="微软雅黑" w:eastAsia="微软雅黑" w:hAnsi="微软雅黑" w:cs="宋体" w:hint="eastAsia"/>
          <w:b/>
          <w:bCs/>
          <w:color w:val="666666"/>
          <w:kern w:val="0"/>
          <w:sz w:val="27"/>
          <w:szCs w:val="27"/>
        </w:rPr>
        <w:t>二、强化研究生导师基本素质要求</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5．业务素质精湛。具有深厚的学术造诣和执着的学术追求，关注社会需求，推动知识文化传承发展；熟悉国家招生政策，胜任考试招生工作。秉承先进教育理念，重视课程前沿引领，创新教学模式，丰富教</w:t>
      </w:r>
      <w:r w:rsidRPr="00C34391">
        <w:rPr>
          <w:rFonts w:ascii="微软雅黑" w:eastAsia="微软雅黑" w:hAnsi="微软雅黑" w:cs="宋体" w:hint="eastAsia"/>
          <w:color w:val="666666"/>
          <w:kern w:val="0"/>
          <w:sz w:val="27"/>
          <w:szCs w:val="27"/>
        </w:rPr>
        <w:lastRenderedPageBreak/>
        <w:t>学手段；不断提升指导能力，着力培养研究生创新能力，实现理论教学与实践指导之间的平衡，助力研究生成长成才。</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w:t>
      </w:r>
      <w:r w:rsidRPr="00C34391">
        <w:rPr>
          <w:rFonts w:ascii="微软雅黑" w:eastAsia="微软雅黑" w:hAnsi="微软雅黑" w:cs="宋体" w:hint="eastAsia"/>
          <w:b/>
          <w:bCs/>
          <w:color w:val="666666"/>
          <w:kern w:val="0"/>
          <w:sz w:val="27"/>
          <w:szCs w:val="27"/>
        </w:rPr>
        <w:t>三、明确研究生导师立德树人职责</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9．增强研究生社会责任感。鼓励研究生将个人的发展进步与国家和民族的发展需要相结合，为国家富强和民族复兴贡献智慧和力量；支持和鼓励研究生参与各种社会实践和志愿服务活动，在服务人民与奉献</w:t>
      </w:r>
      <w:r w:rsidRPr="00C34391">
        <w:rPr>
          <w:rFonts w:ascii="微软雅黑" w:eastAsia="微软雅黑" w:hAnsi="微软雅黑" w:cs="宋体" w:hint="eastAsia"/>
          <w:color w:val="666666"/>
          <w:kern w:val="0"/>
          <w:sz w:val="27"/>
          <w:szCs w:val="27"/>
        </w:rPr>
        <w:lastRenderedPageBreak/>
        <w:t>社会的过程中实现自己的人生价值；培养研究生的国际视野和家国情怀，积极致力于构建人类命运共同体，努力成为世界文明进步的积极推动者。</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10．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励研究生积极参与课题研究，并根据实际情况，为研究生提供相应的经费支持。</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w:t>
      </w:r>
      <w:r w:rsidRPr="00C34391">
        <w:rPr>
          <w:rFonts w:ascii="微软雅黑" w:eastAsia="微软雅黑" w:hAnsi="微软雅黑" w:cs="宋体" w:hint="eastAsia"/>
          <w:b/>
          <w:bCs/>
          <w:color w:val="666666"/>
          <w:kern w:val="0"/>
          <w:sz w:val="27"/>
          <w:szCs w:val="27"/>
        </w:rPr>
        <w:t>四、健全研究生导师评价激励机制</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13．完善评价考核机制。坚持立德树人，把教书育人作为研究生导师评价的核心内容，突出教育教学业绩评价，将人才培养中心任务落到</w:t>
      </w:r>
      <w:r w:rsidRPr="00C34391">
        <w:rPr>
          <w:rFonts w:ascii="微软雅黑" w:eastAsia="微软雅黑" w:hAnsi="微软雅黑" w:cs="宋体" w:hint="eastAsia"/>
          <w:color w:val="666666"/>
          <w:kern w:val="0"/>
          <w:sz w:val="27"/>
          <w:szCs w:val="27"/>
        </w:rPr>
        <w:lastRenderedPageBreak/>
        <w:t>实处。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w:t>
      </w:r>
      <w:r w:rsidRPr="00C34391">
        <w:rPr>
          <w:rFonts w:ascii="微软雅黑" w:eastAsia="微软雅黑" w:hAnsi="微软雅黑" w:cs="宋体" w:hint="eastAsia"/>
          <w:b/>
          <w:bCs/>
          <w:color w:val="666666"/>
          <w:kern w:val="0"/>
          <w:sz w:val="27"/>
          <w:szCs w:val="27"/>
        </w:rPr>
        <w:t>五、强化组织保障</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17．研究生培养单位全面贯彻落实。制定和完善相关规章制度，强化落实，确保实效；安排专项经费用于导师队伍建设，定期组织交流、</w:t>
      </w:r>
      <w:r w:rsidRPr="00C34391">
        <w:rPr>
          <w:rFonts w:ascii="微软雅黑" w:eastAsia="微软雅黑" w:hAnsi="微软雅黑" w:cs="宋体" w:hint="eastAsia"/>
          <w:color w:val="666666"/>
          <w:kern w:val="0"/>
          <w:sz w:val="27"/>
          <w:szCs w:val="27"/>
        </w:rPr>
        <w:lastRenderedPageBreak/>
        <w:t>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rsidR="00C34391" w:rsidRPr="00C34391" w:rsidRDefault="00C34391" w:rsidP="00C34391">
      <w:pPr>
        <w:widowControl/>
        <w:spacing w:line="440" w:lineRule="atLeast"/>
        <w:jc w:val="lef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 xml:space="preserve">　　各省级教育主管部门和研究生培养单位，要根据本意</w:t>
      </w:r>
      <w:proofErr w:type="gramStart"/>
      <w:r w:rsidRPr="00C34391">
        <w:rPr>
          <w:rFonts w:ascii="微软雅黑" w:eastAsia="微软雅黑" w:hAnsi="微软雅黑" w:cs="宋体" w:hint="eastAsia"/>
          <w:color w:val="666666"/>
          <w:kern w:val="0"/>
          <w:sz w:val="27"/>
          <w:szCs w:val="27"/>
        </w:rPr>
        <w:t>见制定</w:t>
      </w:r>
      <w:proofErr w:type="gramEnd"/>
      <w:r w:rsidRPr="00C34391">
        <w:rPr>
          <w:rFonts w:ascii="微软雅黑" w:eastAsia="微软雅黑" w:hAnsi="微软雅黑" w:cs="宋体" w:hint="eastAsia"/>
          <w:color w:val="666666"/>
          <w:kern w:val="0"/>
          <w:sz w:val="27"/>
          <w:szCs w:val="27"/>
        </w:rPr>
        <w:t>相关的实施细则。</w:t>
      </w:r>
    </w:p>
    <w:p w:rsidR="00C34391" w:rsidRPr="00C34391" w:rsidRDefault="00C34391" w:rsidP="00C34391">
      <w:pPr>
        <w:widowControl/>
        <w:spacing w:line="440" w:lineRule="atLeast"/>
        <w:jc w:val="righ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教育部</w:t>
      </w:r>
    </w:p>
    <w:p w:rsidR="00C34391" w:rsidRPr="00C34391" w:rsidRDefault="00C34391" w:rsidP="00C34391">
      <w:pPr>
        <w:widowControl/>
        <w:spacing w:line="440" w:lineRule="atLeast"/>
        <w:jc w:val="right"/>
        <w:rPr>
          <w:rFonts w:ascii="微软雅黑" w:eastAsia="微软雅黑" w:hAnsi="微软雅黑" w:cs="宋体" w:hint="eastAsia"/>
          <w:color w:val="666666"/>
          <w:kern w:val="0"/>
          <w:sz w:val="27"/>
          <w:szCs w:val="27"/>
        </w:rPr>
      </w:pPr>
      <w:r w:rsidRPr="00C34391">
        <w:rPr>
          <w:rFonts w:ascii="微软雅黑" w:eastAsia="微软雅黑" w:hAnsi="微软雅黑" w:cs="宋体" w:hint="eastAsia"/>
          <w:color w:val="666666"/>
          <w:kern w:val="0"/>
          <w:sz w:val="27"/>
          <w:szCs w:val="27"/>
        </w:rPr>
        <w:t>2018年1月17日</w:t>
      </w:r>
    </w:p>
    <w:p w:rsidR="00123A49" w:rsidRDefault="00C34391">
      <w:bookmarkStart w:id="0" w:name="_GoBack"/>
      <w:bookmarkEnd w:id="0"/>
    </w:p>
    <w:sectPr w:rsidR="00123A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F2"/>
    <w:rsid w:val="004F6B10"/>
    <w:rsid w:val="006851F2"/>
    <w:rsid w:val="00B451F6"/>
    <w:rsid w:val="00C3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84874">
      <w:bodyDiv w:val="1"/>
      <w:marLeft w:val="0"/>
      <w:marRight w:val="0"/>
      <w:marTop w:val="0"/>
      <w:marBottom w:val="0"/>
      <w:divBdr>
        <w:top w:val="none" w:sz="0" w:space="0" w:color="auto"/>
        <w:left w:val="none" w:sz="0" w:space="0" w:color="auto"/>
        <w:bottom w:val="none" w:sz="0" w:space="0" w:color="auto"/>
        <w:right w:val="none" w:sz="0" w:space="0" w:color="auto"/>
      </w:divBdr>
      <w:divsChild>
        <w:div w:id="1443764728">
          <w:marLeft w:val="0"/>
          <w:marRight w:val="0"/>
          <w:marTop w:val="150"/>
          <w:marBottom w:val="0"/>
          <w:divBdr>
            <w:top w:val="none" w:sz="0" w:space="0" w:color="auto"/>
            <w:left w:val="none" w:sz="0" w:space="0" w:color="auto"/>
            <w:bottom w:val="none" w:sz="0" w:space="0" w:color="auto"/>
            <w:right w:val="none" w:sz="0" w:space="0" w:color="auto"/>
          </w:divBdr>
        </w:div>
        <w:div w:id="162438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2905</Characters>
  <Application>Microsoft Office Word</Application>
  <DocSecurity>0</DocSecurity>
  <Lines>24</Lines>
  <Paragraphs>6</Paragraphs>
  <ScaleCrop>false</ScaleCrop>
  <Company>china</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2018-02-24T01:51:00Z</dcterms:created>
  <dcterms:modified xsi:type="dcterms:W3CDTF">2018-02-24T01:51:00Z</dcterms:modified>
</cp:coreProperties>
</file>